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51239" w14:textId="15E9C015" w:rsidR="006F03A6" w:rsidRPr="006F03A6" w:rsidRDefault="006F03A6" w:rsidP="006F03A6">
      <w:pPr>
        <w:pStyle w:val="Overskrift2"/>
      </w:pPr>
      <w:r w:rsidRPr="006F03A6">
        <w:t>Prædiken</w:t>
      </w:r>
      <w:r>
        <w:t xml:space="preserve"> Landemodegudstjeneste, 1. oktober 2026</w:t>
      </w:r>
    </w:p>
    <w:p w14:paraId="5C48E2B5" w14:textId="77777777" w:rsidR="006F03A6" w:rsidRPr="006F03A6" w:rsidRDefault="006F03A6" w:rsidP="006F03A6"/>
    <w:p w14:paraId="732E16F6" w14:textId="77777777" w:rsidR="006F03A6" w:rsidRPr="006F03A6" w:rsidRDefault="006F03A6" w:rsidP="006F03A6">
      <w:r w:rsidRPr="006F03A6">
        <w:t xml:space="preserve">Jesus klandrer i evangeliet i dag sine tilhørere for, at de godt nok er gode til at betragte vejret, forudse, når regnen falder og, hvornår den varme vind kommer ind over landet. ”Ja, I forstår at tyde så meget på himlen og jorden, I forstår jer på de jordiske anliggender, men I forstår ikke at tyde tidernes tegn”, siger Jesus; og han må derfor råbe: ”Når I mennesker kan så meget, hvorfor evner I så ikke at tyde tidernes tegn ”. </w:t>
      </w:r>
    </w:p>
    <w:p w14:paraId="4A33DA12" w14:textId="77777777" w:rsidR="006F03A6" w:rsidRPr="006F03A6" w:rsidRDefault="006F03A6" w:rsidP="006F03A6">
      <w:r w:rsidRPr="006F03A6">
        <w:t xml:space="preserve">Jesus sætter her en modsætning op mellem det at læse og forudse alt her i verden, vejret og naturen, og så det at tyde tiden. </w:t>
      </w:r>
    </w:p>
    <w:p w14:paraId="4241C45F" w14:textId="77777777" w:rsidR="006F03A6" w:rsidRPr="006F03A6" w:rsidRDefault="006F03A6" w:rsidP="006F03A6">
      <w:r w:rsidRPr="006F03A6">
        <w:t xml:space="preserve">Jeg forstår den modsætning, som Jesus her stiller op, som den på den ene side at kunne skelne mellem at registrere, aflæse og dechifrere verdenen og så den på den anden side at gøre, hvad der skal til for at møde tidens udfordringer. </w:t>
      </w:r>
    </w:p>
    <w:p w14:paraId="70175690" w14:textId="77777777" w:rsidR="006F03A6" w:rsidRPr="006F03A6" w:rsidRDefault="006F03A6" w:rsidP="006F03A6">
      <w:r w:rsidRPr="006F03A6">
        <w:t>Det første evner vi, det andet i mindre grad eller slet ikke.</w:t>
      </w:r>
    </w:p>
    <w:p w14:paraId="4A60BB49" w14:textId="77777777" w:rsidR="006F03A6" w:rsidRPr="006F03A6" w:rsidRDefault="006F03A6" w:rsidP="006F03A6"/>
    <w:p w14:paraId="7BFDCBCA" w14:textId="77777777" w:rsidR="006F03A6" w:rsidRPr="006F03A6" w:rsidRDefault="006F03A6" w:rsidP="006F03A6">
      <w:r w:rsidRPr="006F03A6">
        <w:t>¤</w:t>
      </w:r>
    </w:p>
    <w:p w14:paraId="527FF047" w14:textId="77777777" w:rsidR="006F03A6" w:rsidRPr="006F03A6" w:rsidRDefault="006F03A6" w:rsidP="006F03A6">
      <w:r w:rsidRPr="006F03A6">
        <w:t>Jesus får dermed også indirekte kritisk sagt til sine tilhører: ”Det er ikke nok at registrere alt omkring dig. Du kan ikke nøjes med avanceret teknologi og skarpe øjne, med dit eget ræsonnement, din egen tænkning og evnen til at følge med udviklingen; du har også et ansvar for at give plads til andre, være selvkritisk, og ja befordre en fred og et fællesskab mennesker imellem; medvirke til et liv, hvor det er muligt.</w:t>
      </w:r>
    </w:p>
    <w:p w14:paraId="1131C337" w14:textId="77777777" w:rsidR="006F03A6" w:rsidRPr="006F03A6" w:rsidRDefault="006F03A6" w:rsidP="006F03A6">
      <w:r w:rsidRPr="006F03A6">
        <w:t>Det er det sidste, hvormed, det kniber. Du ser det ske, men lader det gå ud ind ad den ene øre og ud af den anden. Husker du at lytte og handle derefter?”</w:t>
      </w:r>
    </w:p>
    <w:p w14:paraId="3D1ACC47" w14:textId="77777777" w:rsidR="006F03A6" w:rsidRPr="006F03A6" w:rsidRDefault="006F03A6" w:rsidP="006F03A6">
      <w:r w:rsidRPr="006F03A6">
        <w:t xml:space="preserve">Evangelisten Lukas specificerer, hvad det er Jesus vil have sine tilhører til at gøre. </w:t>
      </w:r>
    </w:p>
    <w:p w14:paraId="481B9B94" w14:textId="77777777" w:rsidR="006F03A6" w:rsidRPr="006F03A6" w:rsidRDefault="006F03A6" w:rsidP="006F03A6">
      <w:r w:rsidRPr="006F03A6">
        <w:t xml:space="preserve">Evangelisten Lukas lader Jesus sige, at det jo angår, når du f.eks. er i en tvist med en anden og modsætningerne skærpes mellem jer, så gælder det jo om at forlige sig med vedkommende: </w:t>
      </w:r>
    </w:p>
    <w:p w14:paraId="662C6A29" w14:textId="77777777" w:rsidR="006F03A6" w:rsidRPr="006F03A6" w:rsidRDefault="006F03A6" w:rsidP="006F03A6">
      <w:r w:rsidRPr="006F03A6">
        <w:t>”Når der er en tvist med dig og en anden, med din bror, din ven, ja et andet menneske, så find da hinanden, forlig jer da med hinanden. I stedet for at lade helvede bryde løs. Det er ikke tilstrækkeligt, at du registrerer, at den anden efter din opfattelse er en idiot; du har da også en pligt og et ansvar til at få løst konflikten og forlige dig med din bror. Eller sagt med andre ord: du kan ikke bare blive i din skuffelse, vrede, apati eller hvad der nu fylder dig. Gør noget ved det, søg forlig, forsoning og fred!</w:t>
      </w:r>
    </w:p>
    <w:p w14:paraId="50F1883A" w14:textId="77777777" w:rsidR="006F03A6" w:rsidRPr="006F03A6" w:rsidRDefault="006F03A6" w:rsidP="006F03A6">
      <w:r w:rsidRPr="006F03A6">
        <w:t xml:space="preserve">Det er så, skal det siges, oftest letter sagt end gjort. Det er ikke bare let men forbandet svært, og den gammeltestamentlige salmedigter formulerer det da egentlig også så præcist, hvad vi derfor må bede om. Det er i den salme, vi hørte først læst fra altret. </w:t>
      </w:r>
    </w:p>
    <w:p w14:paraId="5D03F109" w14:textId="77777777" w:rsidR="006F03A6" w:rsidRPr="006F03A6" w:rsidRDefault="006F03A6" w:rsidP="006F03A6">
      <w:r w:rsidRPr="006F03A6">
        <w:t>Med tanke på både sin egen og andres handlinger beder salmisten til Gud med ordene:</w:t>
      </w:r>
    </w:p>
    <w:p w14:paraId="7B42C98C" w14:textId="77777777" w:rsidR="006F03A6" w:rsidRPr="006F03A6" w:rsidRDefault="006F03A6" w:rsidP="006F03A6">
      <w:r w:rsidRPr="006F03A6">
        <w:t>”Skån også din tjener for de overmodige, lad dem ikke få magt over mig…. Tag nådigt imod min munds ord og mit hjertes tanke. Herre min klippe og forløser.”</w:t>
      </w:r>
    </w:p>
    <w:p w14:paraId="4C3AF38C" w14:textId="77777777" w:rsidR="006F03A6" w:rsidRPr="006F03A6" w:rsidRDefault="006F03A6" w:rsidP="006F03A6">
      <w:r w:rsidRPr="006F03A6">
        <w:lastRenderedPageBreak/>
        <w:t>Vi må netop bede til, at overmod - forstået i bibelsk forstand som hovmod, og som den farlige og stolte selvsikkerhed, hvor vi tror, at vi af egen magt kan alt – ikke må stå alene i vores liv. Vi må bede om Guds nåde nu og her.</w:t>
      </w:r>
    </w:p>
    <w:p w14:paraId="0C9E2D16" w14:textId="77777777" w:rsidR="006F03A6" w:rsidRPr="006F03A6" w:rsidRDefault="006F03A6" w:rsidP="006F03A6"/>
    <w:p w14:paraId="2B3455B2" w14:textId="77777777" w:rsidR="006F03A6" w:rsidRPr="006F03A6" w:rsidRDefault="006F03A6" w:rsidP="006F03A6">
      <w:r w:rsidRPr="006F03A6">
        <w:t>¤</w:t>
      </w:r>
    </w:p>
    <w:p w14:paraId="11C86A0E" w14:textId="77777777" w:rsidR="006F03A6" w:rsidRPr="006F03A6" w:rsidRDefault="006F03A6" w:rsidP="006F03A6">
      <w:r w:rsidRPr="006F03A6">
        <w:t>En af de svære diskussioner i vores land i øjeblikket - og noget, som berører mange her i Ribe stift - er spørgsmålet om landbruget og dets fremtid. Det handler om dagligdagen, om produktion og om livet på landet. Det handler om naturen, om rent drikkevand og liv i fjorde, åer og hav.</w:t>
      </w:r>
    </w:p>
    <w:p w14:paraId="50994D23" w14:textId="77777777" w:rsidR="006F03A6" w:rsidRPr="006F03A6" w:rsidRDefault="006F03A6" w:rsidP="006F03A6">
      <w:r w:rsidRPr="006F03A6">
        <w:t xml:space="preserve">Det har gjort indtryk på mig de sidste måneder, når jeg er kommet omkring i stiftet, i samtalerne med flere af jer, hvordan mange af jer i landbruget her føler jer marginaliseret og ikke forstået. </w:t>
      </w:r>
    </w:p>
    <w:p w14:paraId="24311E72" w14:textId="77777777" w:rsidR="006F03A6" w:rsidRPr="006F03A6" w:rsidRDefault="006F03A6" w:rsidP="006F03A6">
      <w:r w:rsidRPr="006F03A6">
        <w:t>Modsætningerne i vores land er i øjeblikket, når det gælder spørgsmål vedr. landbruget og dets fremtid ofte skarpe. Og følelsen af ikke at blive forstået og ja ligefrem ringeagtet fylder, blandt dem, der arbejder indenfor området. Det skaber stor frustration og en udbredt følelse af, at være marginaliseret og nærmest forfulgt</w:t>
      </w:r>
    </w:p>
    <w:p w14:paraId="0B69B004" w14:textId="77777777" w:rsidR="006F03A6" w:rsidRPr="006F03A6" w:rsidRDefault="006F03A6" w:rsidP="006F03A6">
      <w:r w:rsidRPr="006F03A6">
        <w:t>I takt med byen fylder mere (flere og flere bor i byerne, ikke mindst i de store byer), og vi sjældnere kender nogen, som driver landbrug, fordi der procentuelt er færre, der arbejder inden for sektoren, mindskes også forståelsen for den alvorlige situation, landbruget står i. Det handler om produktionsformer – ja – og det handler en hverdag i landbrugene, livet på gårdene, om økonomi og livsvilkår. Og samtidig udgør landbruget en stadig mindre grad af Danmarks økonomi, hvorfor det kan være også lettere at agere politisk overfor sektoren. Der er simpelthen mindre politisk bevågenhed for området.</w:t>
      </w:r>
    </w:p>
    <w:p w14:paraId="7092508F" w14:textId="77777777" w:rsidR="006F03A6" w:rsidRPr="006F03A6" w:rsidRDefault="006F03A6" w:rsidP="006F03A6">
      <w:r w:rsidRPr="006F03A6">
        <w:t xml:space="preserve">Der kan således være mange grunde til at modsætningen mellem land og by vokser, også når det gælder synet på landbrug: Ukendskab og landbrugets mindskede betydning for den samlede danske økonomi. Men disse grunde mindsker imidlertid ikke behovet for at have et mere åbent blik for hinanden og søge en fælles forståelse for de bekymringer, vi her især kan have, hvad enten man arbejder i landbruget eller bor et sted, hvor man aldrig har besøgt en stald. </w:t>
      </w:r>
    </w:p>
    <w:p w14:paraId="38296640" w14:textId="77777777" w:rsidR="006F03A6" w:rsidRPr="006F03A6" w:rsidRDefault="006F03A6" w:rsidP="006F03A6">
      <w:r w:rsidRPr="006F03A6">
        <w:t xml:space="preserve">Der er her brug for empati og forståelse for de bekymringer, vi hver især har og for dem, vi deler. Her er der brug for andet og mere end det at kunne læse tal og regne den ud. </w:t>
      </w:r>
    </w:p>
    <w:p w14:paraId="27447919" w14:textId="77777777" w:rsidR="006F03A6" w:rsidRPr="006F03A6" w:rsidRDefault="006F03A6" w:rsidP="006F03A6">
      <w:r w:rsidRPr="006F03A6">
        <w:t xml:space="preserve">Her er der brug for et blik for det konkrete arbejde, der gøres, det daglige slid og den store bundethed, som er virkeligheden for dem, der arbejder i landbruget. </w:t>
      </w:r>
    </w:p>
    <w:p w14:paraId="08E67161" w14:textId="77777777" w:rsidR="006F03A6" w:rsidRPr="006F03A6" w:rsidRDefault="006F03A6" w:rsidP="006F03A6">
      <w:r w:rsidRPr="006F03A6">
        <w:t>Der er samtidigt brug for et blik på, hvordan vi skaber en fremtid på landet, sådan at der stadigvæk vil kunne bo mennesker her, - ja, at der vil kunne arbejdes i landbruget og at mennesker der fortsat kan tjene deres udkomme.</w:t>
      </w:r>
    </w:p>
    <w:p w14:paraId="0B9839AF" w14:textId="77777777" w:rsidR="006F03A6" w:rsidRPr="006F03A6" w:rsidRDefault="006F03A6" w:rsidP="006F03A6">
      <w:r w:rsidRPr="006F03A6">
        <w:t xml:space="preserve"> Og der er samtidig brug for gode forhold for dyrene og brug for, at vi stadigvæk kan have rent drikkevand og vil kunne svømme i vores fjorde og i havet, og vil kunne fange fisk her.</w:t>
      </w:r>
    </w:p>
    <w:p w14:paraId="69E99ED3" w14:textId="698F4A21" w:rsidR="006F03A6" w:rsidRPr="006F03A6" w:rsidRDefault="006F03A6" w:rsidP="006F03A6">
      <w:r w:rsidRPr="006F03A6">
        <w:t xml:space="preserve">Her på det verdslige plan er der således al mulig brug for, at vi kan læse tidernes tegn og tænke i menneskers dagligliv og arbejde på landet og samtidig have blik for den sammenhæng, vi indgår i med naturen. Både det korte og </w:t>
      </w:r>
      <w:r>
        <w:t>det</w:t>
      </w:r>
      <w:r w:rsidRPr="006F03A6">
        <w:t xml:space="preserve"> lange blik.</w:t>
      </w:r>
    </w:p>
    <w:p w14:paraId="427F03F5" w14:textId="77777777" w:rsidR="006F03A6" w:rsidRPr="006F03A6" w:rsidRDefault="006F03A6" w:rsidP="006F03A6">
      <w:r w:rsidRPr="006F03A6">
        <w:t xml:space="preserve">Det er svært, og du tænker måske, hvorfor tager jeg det overhovedet op i en prædiken – og her med mine ord forsøger at balancere på en knivsæg, fordi jeg ved, hvor mange følelser, der er i spil, </w:t>
      </w:r>
      <w:r w:rsidRPr="006F03A6">
        <w:lastRenderedPageBreak/>
        <w:t xml:space="preserve">- men det gør jeg, fordi vi har brug for at hjælpe hinanden med ikke i denne tid at forsimple verden og de spørgsmål, som er svære at tage fat på. </w:t>
      </w:r>
    </w:p>
    <w:p w14:paraId="1DC798C9" w14:textId="77777777" w:rsidR="006F03A6" w:rsidRPr="006F03A6" w:rsidRDefault="006F03A6" w:rsidP="006F03A6">
      <w:r w:rsidRPr="006F03A6">
        <w:t xml:space="preserve">Den professionelle forsimpling, som politikerne i en vis forstand er nødt til at gøre, når love skal fastsættes og forhandles på plads, behøver vi ikke her i kirkens rum og i samtalen mellem os, hvad enten vi bor på landet eller i byen. </w:t>
      </w:r>
    </w:p>
    <w:p w14:paraId="0D3D1523" w14:textId="77777777" w:rsidR="006F03A6" w:rsidRPr="006F03A6" w:rsidRDefault="006F03A6" w:rsidP="006F03A6">
      <w:r w:rsidRPr="006F03A6">
        <w:t xml:space="preserve">Der er så mange spørgsmål, der melder sig i disse år om livet på landet og der er så meget brug for samtalen mellem os om vores bekymringer for den fremtid, vi ser ind i. </w:t>
      </w:r>
    </w:p>
    <w:p w14:paraId="7B60A971" w14:textId="77777777" w:rsidR="006F03A6" w:rsidRPr="006F03A6" w:rsidRDefault="006F03A6" w:rsidP="006F03A6">
      <w:r w:rsidRPr="006F03A6">
        <w:t xml:space="preserve">Og i stedet for straks at tale om placering af ansvar, så må vi jo tale om, hvordan vi også sikrer rent drikkevand til vores børn. </w:t>
      </w:r>
    </w:p>
    <w:p w14:paraId="46514A10" w14:textId="77777777" w:rsidR="006F03A6" w:rsidRPr="006F03A6" w:rsidRDefault="006F03A6" w:rsidP="006F03A6">
      <w:r w:rsidRPr="006F03A6">
        <w:t>Og i stedet for at nedgøre en sektor som landbruget, så må vi tale om, hvordan vi fortsat kan få mad på bordet og at dem, der arbejder med det kan sikres et udkomme og være stolte og glade i deres hverv.</w:t>
      </w:r>
    </w:p>
    <w:p w14:paraId="379324F3" w14:textId="598069CA" w:rsidR="006F03A6" w:rsidRPr="006F03A6" w:rsidRDefault="006F03A6" w:rsidP="006F03A6">
      <w:r w:rsidRPr="006F03A6">
        <w:t xml:space="preserve">Der vil i sådanne samtaler fortsat være megen friktion og uenighed, men det underlæggende må her være, at vi betragter hinanden som borgere i det samme land og at vi tilkender hinanden og hinandens arbejde betydning og værdi. </w:t>
      </w:r>
    </w:p>
    <w:p w14:paraId="22FD4FA7" w14:textId="77777777" w:rsidR="006F03A6" w:rsidRPr="006F03A6" w:rsidRDefault="006F03A6" w:rsidP="006F03A6">
      <w:r w:rsidRPr="006F03A6">
        <w:t xml:space="preserve">Vi har brug for hinanden. </w:t>
      </w:r>
    </w:p>
    <w:p w14:paraId="6AE5772F" w14:textId="77777777" w:rsidR="006F03A6" w:rsidRPr="006F03A6" w:rsidRDefault="006F03A6" w:rsidP="006F03A6">
      <w:r w:rsidRPr="006F03A6">
        <w:t xml:space="preserve">Vi har en pligt til ikke at marginalisere en bestemt gruppe i samfundet, hvad enten det her er en sektor eller i andre spørgsmål er en anden gruppe af mennesker pga. f.eks. religion eller en anden etnicitet. </w:t>
      </w:r>
    </w:p>
    <w:p w14:paraId="001A24CA" w14:textId="77777777" w:rsidR="006F03A6" w:rsidRPr="006F03A6" w:rsidRDefault="006F03A6" w:rsidP="006F03A6">
      <w:r w:rsidRPr="006F03A6">
        <w:t xml:space="preserve">Vi har ikke brug for yderligere polarisering, men for større generøsitet og mere inddragelse og forsøg på at forstå de andres situation og synspunkter. </w:t>
      </w:r>
    </w:p>
    <w:p w14:paraId="0601FD47" w14:textId="77777777" w:rsidR="006F03A6" w:rsidRPr="006F03A6" w:rsidRDefault="006F03A6" w:rsidP="006F03A6">
      <w:r w:rsidRPr="006F03A6">
        <w:t xml:space="preserve">Her kan politikerne gå forrest i deres samtale og ved deres blik på hinanden. </w:t>
      </w:r>
    </w:p>
    <w:p w14:paraId="155E407F" w14:textId="4471B6D9" w:rsidR="006F03A6" w:rsidRPr="006F03A6" w:rsidRDefault="006F03A6" w:rsidP="006F03A6">
      <w:r w:rsidRPr="006F03A6">
        <w:t>Men ikke kun dem, det er vores alle</w:t>
      </w:r>
      <w:r>
        <w:t xml:space="preserve"> </w:t>
      </w:r>
      <w:proofErr w:type="spellStart"/>
      <w:r w:rsidRPr="006F03A6">
        <w:t>sammens</w:t>
      </w:r>
      <w:proofErr w:type="spellEnd"/>
      <w:r w:rsidRPr="006F03A6">
        <w:t xml:space="preserve"> ansvar, og det er netop her, at Jesu ord er centrale, at vi i vores liv ikke kun skal regne den ud, nøjes med at se alt fra vores eget synspunkt og synsvinkel og kun have øje for dagens vejr fra vores eget ståsted. Der fordres mere af os. </w:t>
      </w:r>
    </w:p>
    <w:p w14:paraId="5BDD16B9" w14:textId="77777777" w:rsidR="006F03A6" w:rsidRPr="006F03A6" w:rsidRDefault="006F03A6" w:rsidP="006F03A6">
      <w:r w:rsidRPr="006F03A6">
        <w:t xml:space="preserve">Vi er forpligtet på i vores samtale med hinanden ikke bare klichefyldt at forenkle og forsimple hinandens motiver, men derimod sammen skal vi tage tidernes tegn alvorligt (ta </w:t>
      </w:r>
      <w:proofErr w:type="spellStart"/>
      <w:r w:rsidRPr="006F03A6">
        <w:t>semeia</w:t>
      </w:r>
      <w:proofErr w:type="spellEnd"/>
      <w:r w:rsidRPr="006F03A6">
        <w:t xml:space="preserve"> </w:t>
      </w:r>
      <w:proofErr w:type="spellStart"/>
      <w:r w:rsidRPr="006F03A6">
        <w:t>twn</w:t>
      </w:r>
      <w:proofErr w:type="spellEnd"/>
      <w:r w:rsidRPr="006F03A6">
        <w:t xml:space="preserve"> </w:t>
      </w:r>
      <w:proofErr w:type="spellStart"/>
      <w:r w:rsidRPr="006F03A6">
        <w:t>kairwn</w:t>
      </w:r>
      <w:proofErr w:type="spellEnd"/>
      <w:r w:rsidRPr="006F03A6">
        <w:t>), dvs. tage hinandens bekymringer alvorligt og have øje for den sammenhæng, vi indgår i.</w:t>
      </w:r>
    </w:p>
    <w:p w14:paraId="4BBD8EE9" w14:textId="77777777" w:rsidR="006F03A6" w:rsidRPr="006F03A6" w:rsidRDefault="006F03A6" w:rsidP="006F03A6"/>
    <w:p w14:paraId="42205EC1" w14:textId="77777777" w:rsidR="006F03A6" w:rsidRPr="006F03A6" w:rsidRDefault="006F03A6" w:rsidP="006F03A6">
      <w:r w:rsidRPr="006F03A6">
        <w:t>¤</w:t>
      </w:r>
    </w:p>
    <w:p w14:paraId="6EDFF158" w14:textId="77777777" w:rsidR="006F03A6" w:rsidRPr="006F03A6" w:rsidRDefault="006F03A6" w:rsidP="006F03A6">
      <w:r w:rsidRPr="006F03A6">
        <w:t xml:space="preserve">Hvor skal vi da begynde? </w:t>
      </w:r>
      <w:proofErr w:type="spellStart"/>
      <w:r w:rsidRPr="006F03A6">
        <w:rPr>
          <w:lang w:val="en-US"/>
        </w:rPr>
        <w:t>Sidste</w:t>
      </w:r>
      <w:proofErr w:type="spellEnd"/>
      <w:r w:rsidRPr="006F03A6">
        <w:rPr>
          <w:lang w:val="en-US"/>
        </w:rPr>
        <w:t xml:space="preserve"> weekend </w:t>
      </w:r>
      <w:proofErr w:type="spellStart"/>
      <w:r w:rsidRPr="006F03A6">
        <w:rPr>
          <w:lang w:val="en-US"/>
        </w:rPr>
        <w:t>læste</w:t>
      </w:r>
      <w:proofErr w:type="spellEnd"/>
      <w:r w:rsidRPr="006F03A6">
        <w:rPr>
          <w:lang w:val="en-US"/>
        </w:rPr>
        <w:t xml:space="preserve"> </w:t>
      </w:r>
      <w:proofErr w:type="spellStart"/>
      <w:r w:rsidRPr="006F03A6">
        <w:rPr>
          <w:lang w:val="en-US"/>
        </w:rPr>
        <w:t>jeg</w:t>
      </w:r>
      <w:proofErr w:type="spellEnd"/>
      <w:r w:rsidRPr="006F03A6">
        <w:rPr>
          <w:lang w:val="en-US"/>
        </w:rPr>
        <w:t xml:space="preserve"> </w:t>
      </w:r>
      <w:r w:rsidRPr="006F03A6">
        <w:rPr>
          <w:i/>
          <w:iCs/>
          <w:lang w:val="en-US"/>
        </w:rPr>
        <w:t>The Serviceberry – an Economy of gifts and abundance</w:t>
      </w:r>
      <w:r w:rsidRPr="006F03A6">
        <w:rPr>
          <w:lang w:val="en-US"/>
        </w:rPr>
        <w:t xml:space="preserve"> af Robin Wall Kimmerer. </w:t>
      </w:r>
      <w:r w:rsidRPr="006F03A6">
        <w:t xml:space="preserve">Jeg kendte ikke forfatteren før, faldt tilfældigt over bogen i en boghandel. </w:t>
      </w:r>
    </w:p>
    <w:p w14:paraId="203AB801" w14:textId="77777777" w:rsidR="006F03A6" w:rsidRPr="006F03A6" w:rsidRDefault="006F03A6" w:rsidP="006F03A6">
      <w:proofErr w:type="spellStart"/>
      <w:r w:rsidRPr="006F03A6">
        <w:t>Kimmerer</w:t>
      </w:r>
      <w:proofErr w:type="spellEnd"/>
      <w:r w:rsidRPr="006F03A6">
        <w:t xml:space="preserve"> har skrevet en slags meditation over, hvad betinger vores liv og vores liv med hinanden. Og hun fortæller her om hendes glæde ved det lille løvfældende træ eller busk </w:t>
      </w:r>
      <w:proofErr w:type="gramStart"/>
      <w:r w:rsidRPr="006F03A6">
        <w:t>Bærmispel(</w:t>
      </w:r>
      <w:proofErr w:type="spellStart"/>
      <w:proofErr w:type="gramEnd"/>
      <w:r w:rsidRPr="006F03A6">
        <w:t>Amelanchier</w:t>
      </w:r>
      <w:proofErr w:type="spellEnd"/>
      <w:r w:rsidRPr="006F03A6">
        <w:t xml:space="preserve">). Det har oftest hvidfiltede blade, hvide blomster, og så bærer det bær, runde kernefrugte, som er meget saftige. </w:t>
      </w:r>
    </w:p>
    <w:p w14:paraId="07B1BBBC" w14:textId="77777777" w:rsidR="006F03A6" w:rsidRPr="006F03A6" w:rsidRDefault="006F03A6" w:rsidP="006F03A6">
      <w:r w:rsidRPr="006F03A6">
        <w:lastRenderedPageBreak/>
        <w:t xml:space="preserve">Blandt en bestemt indiansk stamme hedder det </w:t>
      </w:r>
      <w:proofErr w:type="spellStart"/>
      <w:r w:rsidRPr="006F03A6">
        <w:t>Bozakmin</w:t>
      </w:r>
      <w:proofErr w:type="spellEnd"/>
      <w:r w:rsidRPr="006F03A6">
        <w:t xml:space="preserve">. Og alle bær, noterer </w:t>
      </w:r>
      <w:proofErr w:type="spellStart"/>
      <w:r w:rsidRPr="006F03A6">
        <w:t>Kimmerer</w:t>
      </w:r>
      <w:proofErr w:type="spellEnd"/>
      <w:r w:rsidRPr="006F03A6">
        <w:t xml:space="preserve">, bærer i denne stamme i deres navn endelsen ”min”, som betyder ”gave”. Dvs. man forstår alle slags bær som gaver givet mennesket. Ja, alt, hvad jorden giver mennesket, bliver betragtet som en gave. </w:t>
      </w:r>
    </w:p>
    <w:p w14:paraId="487BC5B5" w14:textId="70A6A76B" w:rsidR="006F03A6" w:rsidRPr="006F03A6" w:rsidRDefault="006F03A6" w:rsidP="006F03A6">
      <w:r w:rsidRPr="006F03A6">
        <w:t xml:space="preserve">Denne forståelse af alt, hvad jorden giver os er en gave, er os ikke fremmed i kristendommen. Det ligger dybest set I salmen, vi skal synge her til sidst I dag I Aastrup: ”Du gav mig o Herre en lod af din jord”. Og det er en forståelse, som er markant </w:t>
      </w:r>
      <w:r w:rsidRPr="006F03A6">
        <w:t>til stede</w:t>
      </w:r>
      <w:r w:rsidRPr="006F03A6">
        <w:t xml:space="preserve"> i den jødisk-kristne tankegang. </w:t>
      </w:r>
    </w:p>
    <w:p w14:paraId="4F5C8340" w14:textId="77777777" w:rsidR="006F03A6" w:rsidRPr="006F03A6" w:rsidRDefault="006F03A6" w:rsidP="006F03A6"/>
    <w:p w14:paraId="2B240791" w14:textId="77777777" w:rsidR="006F03A6" w:rsidRPr="006F03A6" w:rsidRDefault="006F03A6" w:rsidP="006F03A6">
      <w:r w:rsidRPr="006F03A6">
        <w:t xml:space="preserve">Forfatteren tilføjer da: </w:t>
      </w:r>
    </w:p>
    <w:p w14:paraId="20430CEF" w14:textId="77777777" w:rsidR="006F03A6" w:rsidRPr="006F03A6" w:rsidRDefault="006F03A6" w:rsidP="006F03A6">
      <w:r w:rsidRPr="006F03A6">
        <w:t>Når vi taler om disse ting – ikke som ting, naturressourcer eller handelsvarer, men som gaver – ændrer hele vores forhold til den naturlige verden sig.</w:t>
      </w:r>
      <w:r w:rsidRPr="006F03A6">
        <w:rPr>
          <w:vertAlign w:val="superscript"/>
          <w:lang w:val="en-US"/>
        </w:rPr>
        <w:footnoteReference w:id="1"/>
      </w:r>
    </w:p>
    <w:p w14:paraId="4753FCB3" w14:textId="77777777" w:rsidR="006F03A6" w:rsidRPr="006F03A6" w:rsidRDefault="006F03A6" w:rsidP="006F03A6">
      <w:r w:rsidRPr="006F03A6">
        <w:t xml:space="preserve">Det at det, som jorden giver os, er at forstå som en gave, giver os nemlig et blik, som rækker ud over det individuelle. Det indebærer, at der er al grund til respekt for den, der arbejder med jorden, og respekt for enhver, som bekymrer sig for vores udnyttelse af jordens ressourcer. </w:t>
      </w:r>
    </w:p>
    <w:p w14:paraId="7C122AA0" w14:textId="77777777" w:rsidR="006F03A6" w:rsidRPr="006F03A6" w:rsidRDefault="006F03A6" w:rsidP="006F03A6">
      <w:r w:rsidRPr="006F03A6">
        <w:t>Vi skal hver især tage højde for tidernes tegn og det skal vi med ikke blot en venlig tak, men med en forståelse af, at gaven fordrer både modtagelse og modydelse. Hvad det sidste angår ikke sådan noget for noget, men som det, at vi forstår vores liv som dybt afhængigt af andre og andet end mig gør, og derfor søger at værne om både vores næste og den jord, vi deler.</w:t>
      </w:r>
    </w:p>
    <w:p w14:paraId="5FFA46E4" w14:textId="77777777" w:rsidR="006F03A6" w:rsidRPr="006F03A6" w:rsidRDefault="006F03A6" w:rsidP="006F03A6"/>
    <w:p w14:paraId="1F7E81F4" w14:textId="77777777" w:rsidR="006F03A6" w:rsidRPr="006F03A6" w:rsidRDefault="006F03A6" w:rsidP="006F03A6">
      <w:r w:rsidRPr="006F03A6">
        <w:t xml:space="preserve">Nogle af jer, vil måske dertil tænke, det er godt nok banalt. Jo, sandt nok - men det banale har vi med at glemme, og således er det helt afgørende, at vi værner om en tænkning om gaven, at alle gode gaver kommer ovenfra, at vi er sat til at værne om både mennesker og jord. Den opgave er fælles, også når modsætningerne og polariseringen i samfundet øges. </w:t>
      </w:r>
    </w:p>
    <w:p w14:paraId="534C4169" w14:textId="77777777" w:rsidR="006F03A6" w:rsidRPr="006F03A6" w:rsidRDefault="006F03A6" w:rsidP="006F03A6"/>
    <w:p w14:paraId="2F7635D5" w14:textId="77777777" w:rsidR="006F03A6" w:rsidRPr="006F03A6" w:rsidRDefault="006F03A6" w:rsidP="006F03A6">
      <w:r w:rsidRPr="006F03A6">
        <w:t>¤</w:t>
      </w:r>
    </w:p>
    <w:p w14:paraId="64FBFA4D" w14:textId="77777777" w:rsidR="006F03A6" w:rsidRPr="006F03A6" w:rsidRDefault="006F03A6" w:rsidP="006F03A6"/>
    <w:p w14:paraId="31BE5894" w14:textId="77777777" w:rsidR="006F03A6" w:rsidRPr="006F03A6" w:rsidRDefault="006F03A6" w:rsidP="006F03A6">
      <w:r w:rsidRPr="006F03A6">
        <w:t xml:space="preserve">Udover at se gaven i alt, det skabte, står desuden et tegn helt centralt for Jesus. Han taler jo netop om et tegn, som er givet os. Og det er Jonas tegn. Det gør han i parallelteksten til den, vi har hørt i Lukasevangeliet. </w:t>
      </w:r>
    </w:p>
    <w:p w14:paraId="6E59023A" w14:textId="77777777" w:rsidR="006F03A6" w:rsidRPr="006F03A6" w:rsidRDefault="006F03A6" w:rsidP="006F03A6">
      <w:r w:rsidRPr="006F03A6">
        <w:t>Evangelisten Matthæus skriver:</w:t>
      </w:r>
    </w:p>
    <w:p w14:paraId="67B74A74" w14:textId="4870F49D" w:rsidR="006F03A6" w:rsidRPr="006F03A6" w:rsidRDefault="006F03A6" w:rsidP="006F03A6">
      <w:r w:rsidRPr="006F03A6">
        <w:t>Matt 16, 2-4 Farisæerne og saddukæerne kom hen til Jesus, og for at sætte ham på prøve bad de ham om at vise dem et tegn fra himlen.  Men han sagde til dem: »Ved aftenstid siger I: Det bliver godt vejr i morgen, for himlen er rød og om morgenen siger I: Det bliver dårligt vejr i dag, for himlen er rød og truende. Himlens udseende forstår I at tyde, men tidernes tegn kan I ikke tyde.  En ond og utro slægt kræver tegn, men den skal ikke få andet tegn end Jonastegnet.« Og han forlod dem og gik sin vej.</w:t>
      </w:r>
    </w:p>
    <w:p w14:paraId="7DB026D1" w14:textId="77777777" w:rsidR="006F03A6" w:rsidRPr="006F03A6" w:rsidRDefault="006F03A6" w:rsidP="006F03A6"/>
    <w:p w14:paraId="69CE2898" w14:textId="77777777" w:rsidR="006F03A6" w:rsidRPr="006F03A6" w:rsidRDefault="006F03A6" w:rsidP="006F03A6">
      <w:r w:rsidRPr="006F03A6">
        <w:lastRenderedPageBreak/>
        <w:t>Et er underet i det skabte, men vi er altså også givet et tegn, som modsiger al menneskelig egoisme og egensind. Det er Jonas tegn. Og med det forsoningen og håbet.</w:t>
      </w:r>
    </w:p>
    <w:p w14:paraId="24F8350C" w14:textId="77777777" w:rsidR="006F03A6" w:rsidRPr="006F03A6" w:rsidRDefault="006F03A6" w:rsidP="006F03A6">
      <w:r w:rsidRPr="006F03A6">
        <w:t xml:space="preserve">Med Jonas tegn refererer Jesus til den gammeltestamentlige fortælling om profeten Jonas, som blev slugt af den store fisk og sad tre dage i dens bug, inden han blev skyllet op igen på stranden. Et tegn, som er tydet som tegn på Jesu egen død og opstandelse. </w:t>
      </w:r>
    </w:p>
    <w:p w14:paraId="6117E16D" w14:textId="77777777" w:rsidR="006F03A6" w:rsidRPr="006F03A6" w:rsidRDefault="006F03A6" w:rsidP="006F03A6">
      <w:r w:rsidRPr="006F03A6">
        <w:t xml:space="preserve">Jesu død og opstandelse er netop tegnet på, at ikke blot er alt os givet som gave, men vi er også et givet et liv sammen, som er båret af Guds forsonende kærlighed. </w:t>
      </w:r>
    </w:p>
    <w:p w14:paraId="6C300B28" w14:textId="77777777" w:rsidR="006F03A6" w:rsidRPr="006F03A6" w:rsidRDefault="006F03A6" w:rsidP="006F03A6">
      <w:r w:rsidRPr="006F03A6">
        <w:t xml:space="preserve">Vi behøver ikke stå i vores vrede og stå efterladt i vores afmægtighed alene, men vi er fordret, sådan som Gud nu har vist sin kærlighed at række ud efter hinanden og forlige os med hinanden. </w:t>
      </w:r>
    </w:p>
    <w:p w14:paraId="0A28E157" w14:textId="32A44FC6" w:rsidR="006F03A6" w:rsidRPr="006F03A6" w:rsidRDefault="006F03A6" w:rsidP="006F03A6">
      <w:r w:rsidRPr="006F03A6">
        <w:t>Det er et tegn, som overgår al forstand, som modsiger så meget af det, vi kan se i sol og vind. Ja, det er tegnet, den vidunderlige begivenhed, den hændelse, der strider mod tingenes naturlige gang. Nådens gave.</w:t>
      </w:r>
    </w:p>
    <w:p w14:paraId="5D5977FB" w14:textId="77777777" w:rsidR="006F03A6" w:rsidRPr="006F03A6" w:rsidRDefault="006F03A6" w:rsidP="006F03A6">
      <w:r w:rsidRPr="006F03A6">
        <w:t>Amen</w:t>
      </w:r>
    </w:p>
    <w:p w14:paraId="5A827220" w14:textId="77777777" w:rsidR="00AC6D35" w:rsidRPr="006F03A6" w:rsidRDefault="00AC6D35" w:rsidP="006F03A6"/>
    <w:sectPr w:rsidR="00AC6D35" w:rsidRPr="006F03A6">
      <w:foot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0AB9F" w14:textId="77777777" w:rsidR="00367147" w:rsidRDefault="00367147" w:rsidP="006F03A6">
      <w:pPr>
        <w:spacing w:after="0" w:line="240" w:lineRule="auto"/>
      </w:pPr>
      <w:r>
        <w:separator/>
      </w:r>
    </w:p>
  </w:endnote>
  <w:endnote w:type="continuationSeparator" w:id="0">
    <w:p w14:paraId="21ECDC4A" w14:textId="77777777" w:rsidR="00367147" w:rsidRDefault="00367147" w:rsidP="006F0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60677"/>
      <w:docPartObj>
        <w:docPartGallery w:val="Page Numbers (Bottom of Page)"/>
        <w:docPartUnique/>
      </w:docPartObj>
    </w:sdtPr>
    <w:sdtContent>
      <w:p w14:paraId="41251015" w14:textId="42F6FD29" w:rsidR="006F03A6" w:rsidRDefault="006F03A6">
        <w:pPr>
          <w:pStyle w:val="Sidefod"/>
          <w:jc w:val="center"/>
        </w:pPr>
        <w:r>
          <w:fldChar w:fldCharType="begin"/>
        </w:r>
        <w:r>
          <w:instrText>PAGE   \* MERGEFORMAT</w:instrText>
        </w:r>
        <w:r>
          <w:fldChar w:fldCharType="separate"/>
        </w:r>
        <w:r>
          <w:t>2</w:t>
        </w:r>
        <w:r>
          <w:fldChar w:fldCharType="end"/>
        </w:r>
      </w:p>
    </w:sdtContent>
  </w:sdt>
  <w:p w14:paraId="1AC199C5" w14:textId="77777777" w:rsidR="006F03A6" w:rsidRDefault="006F03A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0CC9" w14:textId="77777777" w:rsidR="00367147" w:rsidRDefault="00367147" w:rsidP="006F03A6">
      <w:pPr>
        <w:spacing w:after="0" w:line="240" w:lineRule="auto"/>
      </w:pPr>
      <w:r>
        <w:separator/>
      </w:r>
    </w:p>
  </w:footnote>
  <w:footnote w:type="continuationSeparator" w:id="0">
    <w:p w14:paraId="0EBA2C44" w14:textId="77777777" w:rsidR="00367147" w:rsidRDefault="00367147" w:rsidP="006F03A6">
      <w:pPr>
        <w:spacing w:after="0" w:line="240" w:lineRule="auto"/>
      </w:pPr>
      <w:r>
        <w:continuationSeparator/>
      </w:r>
    </w:p>
  </w:footnote>
  <w:footnote w:id="1">
    <w:p w14:paraId="4C5CCCEC" w14:textId="30650626" w:rsidR="006F03A6" w:rsidRPr="006F03A6" w:rsidRDefault="006F03A6" w:rsidP="006F03A6">
      <w:pPr>
        <w:pStyle w:val="Fodnotetekst"/>
        <w:rPr>
          <w:lang w:val="en-US"/>
        </w:rPr>
      </w:pPr>
      <w:r>
        <w:rPr>
          <w:rStyle w:val="Fodnotehenvisning"/>
          <w:rFonts w:ascii="Aptos" w:hAnsi="Aptos"/>
        </w:rPr>
        <w:footnoteRef/>
      </w:r>
      <w:r>
        <w:rPr>
          <w:lang w:val="en-US"/>
        </w:rPr>
        <w:t xml:space="preserve"> </w:t>
      </w:r>
      <w:r>
        <w:rPr>
          <w:sz w:val="24"/>
          <w:szCs w:val="24"/>
          <w:lang w:val="en-US"/>
        </w:rPr>
        <w:t>When we speak of these not as things or natural resources or commodities, but as gifts, our whole relationship to the natural world changes” (s.8).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3A6"/>
    <w:rsid w:val="00014256"/>
    <w:rsid w:val="00157332"/>
    <w:rsid w:val="00367147"/>
    <w:rsid w:val="006F03A6"/>
    <w:rsid w:val="00AC6D35"/>
    <w:rsid w:val="00ED4F3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CF33"/>
  <w15:chartTrackingRefBased/>
  <w15:docId w15:val="{1968C40F-4E94-4304-905A-5EF78C6F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6F03A6"/>
    <w:pPr>
      <w:keepNext/>
      <w:keepLines/>
      <w:spacing w:before="360" w:after="80"/>
      <w:outlineLvl w:val="0"/>
    </w:pPr>
    <w:rPr>
      <w:rFonts w:asciiTheme="majorHAnsi" w:eastAsiaTheme="majorEastAsia" w:hAnsiTheme="majorHAnsi" w:cstheme="majorBidi"/>
      <w:color w:val="9B7742" w:themeColor="accent1" w:themeShade="BF"/>
      <w:sz w:val="40"/>
      <w:szCs w:val="40"/>
    </w:rPr>
  </w:style>
  <w:style w:type="paragraph" w:styleId="Overskrift2">
    <w:name w:val="heading 2"/>
    <w:basedOn w:val="Normal"/>
    <w:next w:val="Normal"/>
    <w:link w:val="Overskrift2Tegn"/>
    <w:uiPriority w:val="9"/>
    <w:unhideWhenUsed/>
    <w:qFormat/>
    <w:rsid w:val="006F03A6"/>
    <w:pPr>
      <w:keepNext/>
      <w:keepLines/>
      <w:spacing w:before="160" w:after="80"/>
      <w:outlineLvl w:val="1"/>
    </w:pPr>
    <w:rPr>
      <w:rFonts w:asciiTheme="majorHAnsi" w:eastAsiaTheme="majorEastAsia" w:hAnsiTheme="majorHAnsi" w:cstheme="majorBidi"/>
      <w:color w:val="9B7742" w:themeColor="accent1" w:themeShade="BF"/>
      <w:sz w:val="32"/>
      <w:szCs w:val="32"/>
    </w:rPr>
  </w:style>
  <w:style w:type="paragraph" w:styleId="Overskrift3">
    <w:name w:val="heading 3"/>
    <w:basedOn w:val="Normal"/>
    <w:next w:val="Normal"/>
    <w:link w:val="Overskrift3Tegn"/>
    <w:uiPriority w:val="9"/>
    <w:semiHidden/>
    <w:unhideWhenUsed/>
    <w:qFormat/>
    <w:rsid w:val="006F03A6"/>
    <w:pPr>
      <w:keepNext/>
      <w:keepLines/>
      <w:spacing w:before="160" w:after="80"/>
      <w:outlineLvl w:val="2"/>
    </w:pPr>
    <w:rPr>
      <w:rFonts w:eastAsiaTheme="majorEastAsia" w:cstheme="majorBidi"/>
      <w:color w:val="9B7742" w:themeColor="accent1" w:themeShade="BF"/>
      <w:sz w:val="28"/>
      <w:szCs w:val="28"/>
    </w:rPr>
  </w:style>
  <w:style w:type="paragraph" w:styleId="Overskrift4">
    <w:name w:val="heading 4"/>
    <w:basedOn w:val="Normal"/>
    <w:next w:val="Normal"/>
    <w:link w:val="Overskrift4Tegn"/>
    <w:uiPriority w:val="9"/>
    <w:semiHidden/>
    <w:unhideWhenUsed/>
    <w:qFormat/>
    <w:rsid w:val="006F03A6"/>
    <w:pPr>
      <w:keepNext/>
      <w:keepLines/>
      <w:spacing w:before="80" w:after="40"/>
      <w:outlineLvl w:val="3"/>
    </w:pPr>
    <w:rPr>
      <w:rFonts w:eastAsiaTheme="majorEastAsia" w:cstheme="majorBidi"/>
      <w:i/>
      <w:iCs/>
      <w:color w:val="9B7742" w:themeColor="accent1" w:themeShade="BF"/>
    </w:rPr>
  </w:style>
  <w:style w:type="paragraph" w:styleId="Overskrift5">
    <w:name w:val="heading 5"/>
    <w:basedOn w:val="Normal"/>
    <w:next w:val="Normal"/>
    <w:link w:val="Overskrift5Tegn"/>
    <w:uiPriority w:val="9"/>
    <w:semiHidden/>
    <w:unhideWhenUsed/>
    <w:qFormat/>
    <w:rsid w:val="006F03A6"/>
    <w:pPr>
      <w:keepNext/>
      <w:keepLines/>
      <w:spacing w:before="80" w:after="40"/>
      <w:outlineLvl w:val="4"/>
    </w:pPr>
    <w:rPr>
      <w:rFonts w:eastAsiaTheme="majorEastAsia" w:cstheme="majorBidi"/>
      <w:color w:val="9B7742" w:themeColor="accent1" w:themeShade="BF"/>
    </w:rPr>
  </w:style>
  <w:style w:type="paragraph" w:styleId="Overskrift6">
    <w:name w:val="heading 6"/>
    <w:basedOn w:val="Normal"/>
    <w:next w:val="Normal"/>
    <w:link w:val="Overskrift6Tegn"/>
    <w:uiPriority w:val="9"/>
    <w:semiHidden/>
    <w:unhideWhenUsed/>
    <w:qFormat/>
    <w:rsid w:val="006F03A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F03A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F03A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F03A6"/>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F03A6"/>
    <w:rPr>
      <w:rFonts w:asciiTheme="majorHAnsi" w:eastAsiaTheme="majorEastAsia" w:hAnsiTheme="majorHAnsi" w:cstheme="majorBidi"/>
      <w:color w:val="9B7742" w:themeColor="accent1" w:themeShade="BF"/>
      <w:sz w:val="40"/>
      <w:szCs w:val="40"/>
    </w:rPr>
  </w:style>
  <w:style w:type="character" w:customStyle="1" w:styleId="Overskrift2Tegn">
    <w:name w:val="Overskrift 2 Tegn"/>
    <w:basedOn w:val="Standardskrifttypeiafsnit"/>
    <w:link w:val="Overskrift2"/>
    <w:uiPriority w:val="9"/>
    <w:rsid w:val="006F03A6"/>
    <w:rPr>
      <w:rFonts w:asciiTheme="majorHAnsi" w:eastAsiaTheme="majorEastAsia" w:hAnsiTheme="majorHAnsi" w:cstheme="majorBidi"/>
      <w:color w:val="9B7742" w:themeColor="accent1" w:themeShade="BF"/>
      <w:sz w:val="32"/>
      <w:szCs w:val="32"/>
    </w:rPr>
  </w:style>
  <w:style w:type="character" w:customStyle="1" w:styleId="Overskrift3Tegn">
    <w:name w:val="Overskrift 3 Tegn"/>
    <w:basedOn w:val="Standardskrifttypeiafsnit"/>
    <w:link w:val="Overskrift3"/>
    <w:uiPriority w:val="9"/>
    <w:semiHidden/>
    <w:rsid w:val="006F03A6"/>
    <w:rPr>
      <w:rFonts w:eastAsiaTheme="majorEastAsia" w:cstheme="majorBidi"/>
      <w:color w:val="9B7742" w:themeColor="accent1" w:themeShade="BF"/>
      <w:sz w:val="28"/>
      <w:szCs w:val="28"/>
    </w:rPr>
  </w:style>
  <w:style w:type="character" w:customStyle="1" w:styleId="Overskrift4Tegn">
    <w:name w:val="Overskrift 4 Tegn"/>
    <w:basedOn w:val="Standardskrifttypeiafsnit"/>
    <w:link w:val="Overskrift4"/>
    <w:uiPriority w:val="9"/>
    <w:semiHidden/>
    <w:rsid w:val="006F03A6"/>
    <w:rPr>
      <w:rFonts w:eastAsiaTheme="majorEastAsia" w:cstheme="majorBidi"/>
      <w:i/>
      <w:iCs/>
      <w:color w:val="9B7742" w:themeColor="accent1" w:themeShade="BF"/>
    </w:rPr>
  </w:style>
  <w:style w:type="character" w:customStyle="1" w:styleId="Overskrift5Tegn">
    <w:name w:val="Overskrift 5 Tegn"/>
    <w:basedOn w:val="Standardskrifttypeiafsnit"/>
    <w:link w:val="Overskrift5"/>
    <w:uiPriority w:val="9"/>
    <w:semiHidden/>
    <w:rsid w:val="006F03A6"/>
    <w:rPr>
      <w:rFonts w:eastAsiaTheme="majorEastAsia" w:cstheme="majorBidi"/>
      <w:color w:val="9B7742" w:themeColor="accent1" w:themeShade="BF"/>
    </w:rPr>
  </w:style>
  <w:style w:type="character" w:customStyle="1" w:styleId="Overskrift6Tegn">
    <w:name w:val="Overskrift 6 Tegn"/>
    <w:basedOn w:val="Standardskrifttypeiafsnit"/>
    <w:link w:val="Overskrift6"/>
    <w:uiPriority w:val="9"/>
    <w:semiHidden/>
    <w:rsid w:val="006F03A6"/>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F03A6"/>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F03A6"/>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F03A6"/>
    <w:rPr>
      <w:rFonts w:eastAsiaTheme="majorEastAsia" w:cstheme="majorBidi"/>
      <w:color w:val="272727" w:themeColor="text1" w:themeTint="D8"/>
    </w:rPr>
  </w:style>
  <w:style w:type="paragraph" w:styleId="Titel">
    <w:name w:val="Title"/>
    <w:basedOn w:val="Normal"/>
    <w:next w:val="Normal"/>
    <w:link w:val="TitelTegn"/>
    <w:uiPriority w:val="10"/>
    <w:qFormat/>
    <w:rsid w:val="006F0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F03A6"/>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F03A6"/>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F03A6"/>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F03A6"/>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F03A6"/>
    <w:rPr>
      <w:i/>
      <w:iCs/>
      <w:color w:val="404040" w:themeColor="text1" w:themeTint="BF"/>
    </w:rPr>
  </w:style>
  <w:style w:type="paragraph" w:styleId="Listeafsnit">
    <w:name w:val="List Paragraph"/>
    <w:basedOn w:val="Normal"/>
    <w:uiPriority w:val="34"/>
    <w:qFormat/>
    <w:rsid w:val="006F03A6"/>
    <w:pPr>
      <w:ind w:left="720"/>
      <w:contextualSpacing/>
    </w:pPr>
  </w:style>
  <w:style w:type="character" w:styleId="Kraftigfremhvning">
    <w:name w:val="Intense Emphasis"/>
    <w:basedOn w:val="Standardskrifttypeiafsnit"/>
    <w:uiPriority w:val="21"/>
    <w:qFormat/>
    <w:rsid w:val="006F03A6"/>
    <w:rPr>
      <w:i/>
      <w:iCs/>
      <w:color w:val="9B7742" w:themeColor="accent1" w:themeShade="BF"/>
    </w:rPr>
  </w:style>
  <w:style w:type="paragraph" w:styleId="Strktcitat">
    <w:name w:val="Intense Quote"/>
    <w:basedOn w:val="Normal"/>
    <w:next w:val="Normal"/>
    <w:link w:val="StrktcitatTegn"/>
    <w:uiPriority w:val="30"/>
    <w:qFormat/>
    <w:rsid w:val="006F03A6"/>
    <w:pPr>
      <w:pBdr>
        <w:top w:val="single" w:sz="4" w:space="10" w:color="9B7742" w:themeColor="accent1" w:themeShade="BF"/>
        <w:bottom w:val="single" w:sz="4" w:space="10" w:color="9B7742" w:themeColor="accent1" w:themeShade="BF"/>
      </w:pBdr>
      <w:spacing w:before="360" w:after="360"/>
      <w:ind w:left="864" w:right="864"/>
      <w:jc w:val="center"/>
    </w:pPr>
    <w:rPr>
      <w:i/>
      <w:iCs/>
      <w:color w:val="9B7742" w:themeColor="accent1" w:themeShade="BF"/>
    </w:rPr>
  </w:style>
  <w:style w:type="character" w:customStyle="1" w:styleId="StrktcitatTegn">
    <w:name w:val="Stærkt citat Tegn"/>
    <w:basedOn w:val="Standardskrifttypeiafsnit"/>
    <w:link w:val="Strktcitat"/>
    <w:uiPriority w:val="30"/>
    <w:rsid w:val="006F03A6"/>
    <w:rPr>
      <w:i/>
      <w:iCs/>
      <w:color w:val="9B7742" w:themeColor="accent1" w:themeShade="BF"/>
    </w:rPr>
  </w:style>
  <w:style w:type="character" w:styleId="Kraftighenvisning">
    <w:name w:val="Intense Reference"/>
    <w:basedOn w:val="Standardskrifttypeiafsnit"/>
    <w:uiPriority w:val="32"/>
    <w:qFormat/>
    <w:rsid w:val="006F03A6"/>
    <w:rPr>
      <w:b/>
      <w:bCs/>
      <w:smallCaps/>
      <w:color w:val="9B7742" w:themeColor="accent1" w:themeShade="BF"/>
      <w:spacing w:val="5"/>
    </w:rPr>
  </w:style>
  <w:style w:type="paragraph" w:styleId="Fodnotetekst">
    <w:name w:val="footnote text"/>
    <w:basedOn w:val="Normal"/>
    <w:link w:val="FodnotetekstTegn"/>
    <w:uiPriority w:val="99"/>
    <w:semiHidden/>
    <w:unhideWhenUsed/>
    <w:rsid w:val="006F03A6"/>
    <w:pPr>
      <w:spacing w:after="0" w:line="240" w:lineRule="auto"/>
    </w:pPr>
    <w:rPr>
      <w:rFonts w:ascii="Aptos" w:eastAsia="Times New Roman" w:hAnsi="Aptos" w:cs="Times New Roman"/>
      <w:sz w:val="20"/>
      <w:szCs w:val="20"/>
      <w14:ligatures w14:val="none"/>
    </w:rPr>
  </w:style>
  <w:style w:type="character" w:customStyle="1" w:styleId="FodnotetekstTegn">
    <w:name w:val="Fodnotetekst Tegn"/>
    <w:basedOn w:val="Standardskrifttypeiafsnit"/>
    <w:link w:val="Fodnotetekst"/>
    <w:uiPriority w:val="99"/>
    <w:semiHidden/>
    <w:rsid w:val="006F03A6"/>
    <w:rPr>
      <w:rFonts w:ascii="Aptos" w:eastAsia="Times New Roman" w:hAnsi="Aptos" w:cs="Times New Roman"/>
      <w:sz w:val="20"/>
      <w:szCs w:val="20"/>
      <w14:ligatures w14:val="none"/>
    </w:rPr>
  </w:style>
  <w:style w:type="character" w:styleId="Fodnotehenvisning">
    <w:name w:val="footnote reference"/>
    <w:basedOn w:val="Standardskrifttypeiafsnit"/>
    <w:uiPriority w:val="99"/>
    <w:semiHidden/>
    <w:unhideWhenUsed/>
    <w:rsid w:val="006F03A6"/>
    <w:rPr>
      <w:rFonts w:ascii="Times New Roman" w:hAnsi="Times New Roman" w:cs="Times New Roman" w:hint="default"/>
      <w:vertAlign w:val="superscript"/>
    </w:rPr>
  </w:style>
  <w:style w:type="paragraph" w:styleId="Sidehoved">
    <w:name w:val="header"/>
    <w:basedOn w:val="Normal"/>
    <w:link w:val="SidehovedTegn"/>
    <w:uiPriority w:val="99"/>
    <w:unhideWhenUsed/>
    <w:rsid w:val="006F03A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F03A6"/>
  </w:style>
  <w:style w:type="paragraph" w:styleId="Sidefod">
    <w:name w:val="footer"/>
    <w:basedOn w:val="Normal"/>
    <w:link w:val="SidefodTegn"/>
    <w:uiPriority w:val="99"/>
    <w:unhideWhenUsed/>
    <w:rsid w:val="006F03A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F0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Ribe Stift">
  <a:themeElements>
    <a:clrScheme name="Ribe Stift">
      <a:dk1>
        <a:sysClr val="windowText" lastClr="000000"/>
      </a:dk1>
      <a:lt1>
        <a:sysClr val="window" lastClr="FFFFFF"/>
      </a:lt1>
      <a:dk2>
        <a:srgbClr val="4D453C"/>
      </a:dk2>
      <a:lt2>
        <a:srgbClr val="EADFCE"/>
      </a:lt2>
      <a:accent1>
        <a:srgbClr val="BF9C69"/>
      </a:accent1>
      <a:accent2>
        <a:srgbClr val="BFCFD1"/>
      </a:accent2>
      <a:accent3>
        <a:srgbClr val="E8E8E9"/>
      </a:accent3>
      <a:accent4>
        <a:srgbClr val="887A6A"/>
      </a:accent4>
      <a:accent5>
        <a:srgbClr val="D3BC99"/>
      </a:accent5>
      <a:accent6>
        <a:srgbClr val="799A9F"/>
      </a:accent6>
      <a:hlink>
        <a:srgbClr val="BF9C69"/>
      </a:hlink>
      <a:folHlink>
        <a:srgbClr val="BFCFD1"/>
      </a:folHlink>
    </a:clrScheme>
    <a:fontScheme name="Ribe Stift">
      <a:majorFont>
        <a:latin typeface="Times New Roman"/>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1731</Words>
  <Characters>10560</Characters>
  <Application>Microsoft Office Word</Application>
  <DocSecurity>0</DocSecurity>
  <Lines>88</Lines>
  <Paragraphs>24</Paragraphs>
  <ScaleCrop>false</ScaleCrop>
  <Company>Folkekirkens IT</Company>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Trolle Nordentoft-Christensen</dc:creator>
  <cp:keywords/>
  <dc:description/>
  <cp:lastModifiedBy>Helle Trolle Nordentoft-Christensen</cp:lastModifiedBy>
  <cp:revision>1</cp:revision>
  <dcterms:created xsi:type="dcterms:W3CDTF">2026-10-02T06:13:00Z</dcterms:created>
  <dcterms:modified xsi:type="dcterms:W3CDTF">2026-10-02T06:16:00Z</dcterms:modified>
</cp:coreProperties>
</file>